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9 апреля 2009 г. N 13729</w:t>
      </w:r>
    </w:p>
    <w:p w:rsidR="005406ED" w:rsidRDefault="005406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марта 2009 г. N 138н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ОРГАНИЗАЦИИ РАБОТЫ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РАСПРЕДЕЛЕНИЮ ПУТЕВОК И НАПРАВЛЕНИЮ БОЛЬНЫХ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ИЗ УЧРЕЖДЕНИЙ, ОКАЗЫВАЮЩИХ </w:t>
      </w:r>
      <w:proofErr w:type="gramStart"/>
      <w:r>
        <w:rPr>
          <w:rFonts w:ascii="Calibri" w:hAnsi="Calibri" w:cs="Calibri"/>
          <w:b/>
          <w:bCs/>
        </w:rPr>
        <w:t>СПЕЦИАЛИЗИРОВАННУЮ</w:t>
      </w:r>
      <w:proofErr w:type="gramEnd"/>
      <w:r>
        <w:rPr>
          <w:rFonts w:ascii="Calibri" w:hAnsi="Calibri" w:cs="Calibri"/>
          <w:b/>
          <w:bCs/>
        </w:rPr>
        <w:t>, В ТОМ ЧИСЛЕ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ВЫСОКОТЕХНОЛОГИЧНУЮ, МЕДИЦИНСКУЮ ПОМОЩЬ, НА ЛЕЧЕНИЕ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САНАТОРНО-КУРОРТНЫЕ УЧРЕЖДЕНИЯ, НАХОДЯЩИЕСЯ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ВЕДЕНИИ МИНЗДРАВСОЦРАЗВИТИЯ РОССИИ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12.05.2010 N 347н)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Российской Федерации и Верховного Совета Российской Федерации, 1991, N 21, ст. 699; 1992, N 32, ст. 1861; Собрание законодательства Российской Федерации, 1995, N 48, ст. 4561;</w:t>
      </w:r>
      <w:proofErr w:type="gramEnd"/>
      <w:r>
        <w:rPr>
          <w:rFonts w:ascii="Calibri" w:hAnsi="Calibri" w:cs="Calibri"/>
        </w:rPr>
        <w:t xml:space="preserve"> 1996, N 51, ст. 5680; 1997, N 47, ст. 5341; 1998, N 48, ст. 5850; 1999, N 16, ст. 1937, N 28, ст. 3460; 2000, N 33, ст. 3348; 2001, N 7, ст. 610, N 33, ст. 3413, N 1, ст. 2, N 53, ст. 5030; </w:t>
      </w:r>
      <w:proofErr w:type="gramStart"/>
      <w:r>
        <w:rPr>
          <w:rFonts w:ascii="Calibri" w:hAnsi="Calibri" w:cs="Calibri"/>
        </w:rPr>
        <w:t>2002, N 30, ст. 3033, N 50, ст. 4929, N 27, ст. 2779, N 52, ст. 5132; 2003, N 43, ст. 4108, N 52, ст. 5038; 2004, N 18, ст. 1689, N 35, ст. 3607; 2006, N 6, ст. 637, N 30, ст. 3288, N 50, ст. 5285; 2007, N 46, ст. 5554;</w:t>
      </w:r>
      <w:proofErr w:type="gramEnd"/>
      <w:r>
        <w:rPr>
          <w:rFonts w:ascii="Calibri" w:hAnsi="Calibri" w:cs="Calibri"/>
        </w:rPr>
        <w:t xml:space="preserve"> 2008, N 9, ст. 817, N 29, ст. 3410, N 30, ст. 3616, N 52, ст. 6224, 6236; </w:t>
      </w:r>
      <w:proofErr w:type="gramStart"/>
      <w:r>
        <w:rPr>
          <w:rFonts w:ascii="Calibri" w:hAnsi="Calibri" w:cs="Calibri"/>
        </w:rPr>
        <w:t xml:space="preserve">2009, N 18, ст. 2152, N 30, ст. 3739, N 48, ст. 5866),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Calibri" w:hAnsi="Calibri" w:cs="Calibri"/>
        </w:rPr>
        <w:t>Теча</w:t>
      </w:r>
      <w:proofErr w:type="spellEnd"/>
      <w:r>
        <w:rPr>
          <w:rFonts w:ascii="Calibri" w:hAnsi="Calibri" w:cs="Calibri"/>
        </w:rPr>
        <w:t>" (Собрание законодательства Российской Федерации, 1998, N 48, ст. 5850;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2000, N 33, ст. 3348; 2004, N 35, ст. 3607; 2008, N 30, ст. 3616),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12, ст. 1035, N 35, ст. 3607;</w:t>
      </w:r>
      <w:proofErr w:type="gramEnd"/>
      <w:r>
        <w:rPr>
          <w:rFonts w:ascii="Calibri" w:hAnsi="Calibri" w:cs="Calibri"/>
        </w:rPr>
        <w:t xml:space="preserve"> 2008, N 9, ст. 817, N 29, ст. 3410, N 30, ст. 3616, N 52, ст. 6224, 6236; </w:t>
      </w:r>
      <w:proofErr w:type="gramStart"/>
      <w:r>
        <w:rPr>
          <w:rFonts w:ascii="Calibri" w:hAnsi="Calibri" w:cs="Calibri"/>
        </w:rPr>
        <w:t xml:space="preserve">2009, N 18, ст. 2152, N 30, ст. 3739, N 52, ст. 6452) и </w:t>
      </w:r>
      <w:hyperlink r:id="rId8" w:history="1">
        <w:r>
          <w:rPr>
            <w:rFonts w:ascii="Calibri" w:hAnsi="Calibri" w:cs="Calibri"/>
            <w:color w:val="0000FF"/>
          </w:rPr>
          <w:t>пунктом 5.2.101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</w:t>
      </w:r>
      <w:proofErr w:type="gramEnd"/>
      <w:r>
        <w:rPr>
          <w:rFonts w:ascii="Calibri" w:hAnsi="Calibri" w:cs="Calibri"/>
        </w:rPr>
        <w:t xml:space="preserve"> 2006, N 19, ст. 2080; 2008, N 11, ст. 1036, N 15, ст. 1555, N 23, ст. 2713, N 42, ст. 4825, N 46, ст. 5337, N 48, ст. 5618; </w:t>
      </w:r>
      <w:proofErr w:type="gramStart"/>
      <w:r>
        <w:rPr>
          <w:rFonts w:ascii="Calibri" w:hAnsi="Calibri" w:cs="Calibri"/>
        </w:rPr>
        <w:t>2009, N 2, ст. 244, N 3, ст. 378, N 6, ст. 738, N 12, ст. 1427, 1434, N 33, ст. 4083, 4088, N 43, ст. 5064, N 45, ст. 5350, 2010, N 4, ст. 394, N 11, ст. 1225), и в целях совершенствования работы по медицинскому отбору и направлению больных учреждениями здравоохранения, находящимися в ведении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и Российской академии медицинских наук, органами исполнительной власти субъектов Российской Федерации в сфере здравоохранения, на лечение в санаторно-курортные учреждения, находящиеся в ведении Министерства здравоохранения и социального развития Российской Федерации, приказываю: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12.05.2010 N 347н)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6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работы по направлению больных из учреждений, находящихся в ведении Министерства здравоохранения и социального развития Российской Федерации и Российской академии медицинских наук, оказывающих специализированную, в том числе высокотехнологичную, медицинскую помощь, на лечение в санаторно-курортные </w:t>
      </w:r>
      <w:r>
        <w:rPr>
          <w:rFonts w:ascii="Calibri" w:hAnsi="Calibri" w:cs="Calibri"/>
        </w:rPr>
        <w:lastRenderedPageBreak/>
        <w:t>учреждения, находящиеся в ведении Министерства здравоохранения и социального развития Российской Федерации, согласно приложению.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Департаменту учетной политики и контроля, Финансовому департаменту: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финансовое обеспечение расходов на лечение больных в санаторно-курортных учреждениях за счет ассигнований федерального бюджета в соответствии с нормативами финансовых затрат и объемами обеспечения санаторно-курортным лечением больных в санаторно-курортных учреждениях;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полугодовой отчет о финансовом обеспечении расходов на лечение больных в санаторно-курортных учреждениях за счет ассигнований федерального бюджета в соответствии с нормативами финансовых затрат и объемами обеспечения санаторно-курортным лечением больных в санаторно-курортных учреждениях в Департамент организации медицинской помощи и развития здравоохранения.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3. Департаменту организации медицинской помощи и развития здравоохранения обеспечить анализ направления больных на лечение в санаторно-курортные учреждения, находящиеся в ведении Министерства здравоохранения и социального развития Российской Федерации.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12.05.2010 N 347н)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Департаменту информатизации осуществлять автоматизацию работ, указанных в </w:t>
      </w:r>
      <w:hyperlink w:anchor="Par2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Приказа, в соответствии с требованиями законодательства Российской Федерации.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12.05.2010 N 347н)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5. Руководителям санаторно-курортных учреждений, находящихся в ведении Министерства здравоохранения и социального развития Российской Федерации: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Обеспечить: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рациональное функционирование и использование коечного фонда санаторно-курортного учреждения в соответствии с профилем санаторно-курортного учреждения для больных, направляемых на санаторно-курортное лечение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наук, органами исполнительной власти субъектов Российской Федерации в сфере здравоохранения;</w:t>
      </w:r>
      <w:proofErr w:type="gramEnd"/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12.05.2010 N 347н)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и учет путевок.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Осуществлять: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организацию лечебного питания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Инструкцией</w:t>
        </w:r>
      </w:hyperlink>
      <w:r>
        <w:rPr>
          <w:rFonts w:ascii="Calibri" w:hAnsi="Calibri" w:cs="Calibri"/>
        </w:rPr>
        <w:t xml:space="preserve"> по организации лечебного питания, утвержденной Приказом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 N 5073), с изменениями, внесенными Приказами Министерства здравоохранения и социального развития Российской Федерации от 7 октября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 г. N 624 (зарегистрирован Министерством юстиции Российской Федерации 1 ноября 2005 г. N 7134), от 10 января 2006 г. N 2 (зарегистрирован Министерством юстиции Российской Федерации 24 января 2005 г. N 7411), от 26 апреля 2006 г. N 316 (зарегистрирован Министерством юстиции Российской Федерации 26 мая 2006 г. N 7878);</w:t>
      </w:r>
      <w:proofErr w:type="gramEnd"/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организацию лечения - в соответствии со стандартами санаторно-курортной помощи;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сведений о больных, направляемых на санаторно-курортное лечение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наук, не реже одного раза в сутки;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12.05.2010 N 347н)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анализ использования путевок и представлять квартальный отчет с результатами анализа использования путевок в электронном виде и на бумажном носителе в Министерство здравоохранения и социального развития Российской Федерации.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Руководителям туберкулезных санаторно-курортных учреждений дополнительно к требованиям, установленным </w:t>
      </w:r>
      <w:hyperlink w:anchor="Par30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>, обеспечить: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индивидуальный и дифференцированный подход при определении сроков лечения </w:t>
      </w:r>
      <w:r>
        <w:rPr>
          <w:rFonts w:ascii="Calibri" w:hAnsi="Calibri" w:cs="Calibri"/>
        </w:rPr>
        <w:lastRenderedPageBreak/>
        <w:t>больных, поступивших в санаторно-курортное учреждение, руководствуясь классификацией туберкулеза, групп диспансерного учета и клинической картиной;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</w:t>
      </w:r>
      <w:proofErr w:type="spellStart"/>
      <w:r>
        <w:rPr>
          <w:rFonts w:ascii="Calibri" w:hAnsi="Calibri" w:cs="Calibri"/>
        </w:rPr>
        <w:t>недоездов</w:t>
      </w:r>
      <w:proofErr w:type="spellEnd"/>
      <w:r>
        <w:rPr>
          <w:rFonts w:ascii="Calibri" w:hAnsi="Calibri" w:cs="Calibri"/>
        </w:rPr>
        <w:t xml:space="preserve"> больных в санаторно-курортные учреждения предоставление мест контингентам иных противотуберкулезных учреждений с учетом имеющихся показаний для санаторно-курортного лечения.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Федеральной службе по надзору в сфере здравоохранения и социального развития 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отбором и направлением больных в санаторно-курортные учреждения, а также соответствием санаторно-курортного лечения, полученного больными, объему, стандартам и условиям оказания санаторно-курортной помощи в соответствии с порядком, утвержденным настоящим Приказом.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Рекомендовать органам исполнительной власти субъектов Российской Федерации в сфере здравоохранения руководствоваться настоящим порядком при направлении больных на санаторно-курортное лечение в санаторно-курортные учреждения, находящиеся в ведении Министерства здравоохранения и социального развития Российской Федерации.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введен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12.05.2010 N 347н)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здравоохранения и социального развития Российской Федерации В.И. Скворцову.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Т.ГОЛИКОВА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56"/>
      <w:bookmarkEnd w:id="3"/>
      <w:r>
        <w:rPr>
          <w:rFonts w:ascii="Calibri" w:hAnsi="Calibri" w:cs="Calibri"/>
        </w:rPr>
        <w:t>Приложение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марта 2009 г. N 138н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2"/>
      <w:bookmarkEnd w:id="4"/>
      <w:r>
        <w:rPr>
          <w:rFonts w:ascii="Calibri" w:hAnsi="Calibri" w:cs="Calibri"/>
          <w:b/>
          <w:bCs/>
        </w:rPr>
        <w:t>ПОРЯДОК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РАБОТЫ ПО НАПРАВЛЕНИЮ БОЛЬНЫХ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УЧРЕЖДЕНИЙ, НАХОДЯЩИХСЯ В ВЕДЕНИИ МИНИСТЕРСТВА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И СОЦИАЛЬНОГО РАЗВИТИЯ РОССИЙСКОЙ ФЕДЕРАЦИИ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РОССИЙСКОЙ АКАДЕМИИ МЕДИЦИНСКИХ НАУК, ОКАЗЫВАЮЩИХ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СПЕЦИАЛИЗИРОВАННУЮ</w:t>
      </w:r>
      <w:proofErr w:type="gramEnd"/>
      <w:r>
        <w:rPr>
          <w:rFonts w:ascii="Calibri" w:hAnsi="Calibri" w:cs="Calibri"/>
          <w:b/>
          <w:bCs/>
        </w:rPr>
        <w:t>, В ТОМ ЧИСЛЕ ВЫСОКОТЕХНОЛОГИЧНУЮ,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МЕДИЦИНСКУЮ ПОМОЩЬ, НА ЛЕЧЕНИЕ В </w:t>
      </w:r>
      <w:proofErr w:type="gramStart"/>
      <w:r>
        <w:rPr>
          <w:rFonts w:ascii="Calibri" w:hAnsi="Calibri" w:cs="Calibri"/>
          <w:b/>
          <w:bCs/>
        </w:rPr>
        <w:t>САНАТОРНО-КУРОРТНЫЕ</w:t>
      </w:r>
      <w:proofErr w:type="gramEnd"/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УЧРЕЖДЕНИЯ, НАХОДЯЩИЕСЯ В ВЕДЕНИИ МИНИСТЕРСТВА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ЗДРАВООХРАНЕНИЯ И СОЦИАЛЬНОГО РАЗВИТИЯ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РФ от 12.05.2010 N 347н)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распределения путевок и направления больных на лечение в санаторно-курортные учреждения, находящиеся в ведении Министерства здравоохранения и социального развития Российской Федерации,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Обеспечение санаторно-курортным лечением в санаторно-курортных учреждениях, находящихся в ведении Министерства здравоохранения и социального развития Российской Федерации (далее - СКУ), осуществляется путем предоставления санаторно-курортных путевок больным при наличии медицинских показаний и отсутствии противопоказаний: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а) учреждениями здравоохранения, находящимися в ведении Министерства здравоохранения и социального развития Российской Федерации и Российской академии медицинских наук (далее - УЗ), после оказания первичной медико-санитарной помощи, а также в течение 6 месяцев после оказания специализированной, в том числе высокотехнологичной, медицинской помощи;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Департаментом организации медицинской помощи и развития здравоохранения, Департаментом развития медицинской помощи детям и службы родовспоможения Министерства здравоохранения и социального развития Российской Федерации (далее - Департамент Министерства).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лечения в санаторно-курортных учреждениях устанавливается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направлении больных на санаторно-курортное лечение в СКУ из УЗ медицинский отбор больных, нуждающихся в санаторно-курортном лечении, осуществляют лечащий врач и заведующий отделением, а при отсутствии заведующего отделением - главный врач (заместитель главного врача) УЗ.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Лечащий врач определяет медицинские показания для санаторно-курортного лечения и отсутствие противопоказаний для его осуществления, в первую очередь для применения природных климатических факторов, на основании анализа объективного состояния больного, результатов предшествующего амбулаторного или стационарного лечения, данных лабораторных, функциональных, рентгенологических и других исследований.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При наличии медицинских показаний и отсутствии противопоказаний для санаторно-курортного лечения лечащий врач УЗ представляет медицинские документы больного для рассмотрения и принятия решения врачебной комиссией (далее - ВК) УЗ.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 решении вопроса о выборе курорта, помимо заболевания, в соответствии с которым больному рекомендовано санаторно-курортное лечение, следует учитывать наличие сопутствующих заболеваний, условия поездки на курорт, контрастность климатогеографических условий, особенности природных лечебных факторов на рекомендуемых курортах.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Больных, которым показано санаторно-курортное лечение, но отягощенных сопутствующими заболеваниями, либо с нарушениями здоровья возрастного характера, в тех случаях, когда поездка на отдаленные курорты может вредно отразиться на общем состоянии здоровья, следует направлять в </w:t>
      </w:r>
      <w:proofErr w:type="spellStart"/>
      <w:r>
        <w:rPr>
          <w:rFonts w:ascii="Calibri" w:hAnsi="Calibri" w:cs="Calibri"/>
        </w:rPr>
        <w:t>близрасположенные</w:t>
      </w:r>
      <w:proofErr w:type="spellEnd"/>
      <w:r>
        <w:rPr>
          <w:rFonts w:ascii="Calibri" w:hAnsi="Calibri" w:cs="Calibri"/>
        </w:rPr>
        <w:t xml:space="preserve"> СКУ соответствующего профиля.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Решение ВК УЗ о направлении больного на санаторно-курортное лечение оформляется соответствующим заключением, которое подписывают все члены ВК УЗ.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Заключение подшивается в медицинскую карту больного.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 xml:space="preserve">В случае положительного решения ВК УЗ о необходимости направления больного на санаторно-курортное лечение лечащим врачом УЗ оформляется справка для получения путевки по </w:t>
      </w:r>
      <w:hyperlink r:id="rId18" w:history="1">
        <w:r>
          <w:rPr>
            <w:rFonts w:ascii="Calibri" w:hAnsi="Calibri" w:cs="Calibri"/>
            <w:color w:val="0000FF"/>
          </w:rPr>
          <w:t>форме N 070/у-04</w:t>
        </w:r>
      </w:hyperlink>
      <w:r>
        <w:rPr>
          <w:rFonts w:ascii="Calibri" w:hAnsi="Calibri" w:cs="Calibri"/>
        </w:rPr>
        <w:t>, утвержденной Приказом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(зарегистрирован Минюстом России 14 декабря 2004 г. N</w:t>
      </w:r>
      <w:proofErr w:type="gramEnd"/>
      <w:r>
        <w:rPr>
          <w:rFonts w:ascii="Calibri" w:hAnsi="Calibri" w:cs="Calibri"/>
        </w:rPr>
        <w:t xml:space="preserve"> 6189) (далее - справка для получения путевки по форме N 070/у-04), с рекомендацией санаторно-курортного лечения, о чем лечащий врач УЗ делает соответствующую запись в медицинской карте больного.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Справка для получения путевки по </w:t>
      </w:r>
      <w:hyperlink r:id="rId19" w:history="1">
        <w:r>
          <w:rPr>
            <w:rFonts w:ascii="Calibri" w:hAnsi="Calibri" w:cs="Calibri"/>
            <w:color w:val="0000FF"/>
          </w:rPr>
          <w:t>форме N 070/у-04</w:t>
        </w:r>
      </w:hyperlink>
      <w:r>
        <w:rPr>
          <w:rFonts w:ascii="Calibri" w:hAnsi="Calibri" w:cs="Calibri"/>
        </w:rPr>
        <w:t xml:space="preserve"> подшивается в медицинскую карту больного.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 действия справки для получения путевки по </w:t>
      </w:r>
      <w:hyperlink r:id="rId20" w:history="1">
        <w:r>
          <w:rPr>
            <w:rFonts w:ascii="Calibri" w:hAnsi="Calibri" w:cs="Calibri"/>
            <w:color w:val="0000FF"/>
          </w:rPr>
          <w:t>форме N 070/у-04</w:t>
        </w:r>
      </w:hyperlink>
      <w:r>
        <w:rPr>
          <w:rFonts w:ascii="Calibri" w:hAnsi="Calibri" w:cs="Calibri"/>
        </w:rPr>
        <w:t xml:space="preserve"> 6 месяцев.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Справка подлежит заполнению лечащим врачом УЗ по всем обязательным разделам с использованием информации на обратной стороне справки.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положительном решении ВК УЗ о необходимости направления больного на санаторно-курортное лечение ответственное лицо УЗ направляет сведения о больном, нуждающемся в санаторно-курортном лечении, в СКУ на согласование.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случае положительного решения СКУ о принятии больного на санаторно-курортное лечение лечащий врач УЗ оформляет и выдает больному: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санаторно-курортную путевку;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санаторно-курортную карту по </w:t>
      </w:r>
      <w:hyperlink r:id="rId21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>, утвержденной Приказом Министерства здравоохранения и социального развития Российской Федерации от 22 ноября 2004 г. N 256 "О порядке медицинского отбора и направления больных на санаторно-курортное лечение" (далее - санаторно-курортная карта по форме N 072/у-04), подписанную лечащим врачом УЗ и заведующим отделением;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медицинской карты больного с подробным описанием проведенного лечения и рекомендациями по дальнейшему лечению (далее - выписка).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3.8. О выдаче санаторно-курортной карты по </w:t>
      </w:r>
      <w:hyperlink r:id="rId22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 xml:space="preserve"> лечащий врач УЗ делает соответствующую запись в медицинской карте больного.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Лечащие врачи, заведующие отделениями и ВК УЗ должны руководствоваться следующим обязательным перечнем диагностических исследований и консультаций врачей-специалистов, результаты которых необходимо отразить в санаторно-курортной карте по </w:t>
      </w:r>
      <w:hyperlink r:id="rId23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>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клинический анализ крови и анализ мочи;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электрокардиографическое обследование;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рентгенологическое исследование органов грудной клетки (флюорография);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заболеваниях органов пищеварения - их рентгеноскопическое исследование (если с момента последнего рентгенологического обследования прошло более 6 месяцев) либо эндоскопия;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 случае необходимости проводятся дополнительные лабораторные и инструментальные исследования по профилю основного и/или сопутствующего заболевания больного;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 направлении на санаторно-курортное лечение женщин по поводу любого заболевания обязательно заключение акушера-гинеколога, а для беременных - дополнительно обменная карта;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справка-заключение психоневрологического диспансера при наличии в анамнезе больного нервно-психических расстройств;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заключения соответствующих врачей-специалистов об основном и сопутствующем заболеваниях больного;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при направлении на санаторно-курортное лечение детей дополнительно: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на энтеробиоз;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заключение врача-дерматолога об отсутствии заразных заболеваний кожи;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справка об отсутствии контакта ребенка с инфекционными больными по месту жительства, в детском саду или школе, УЗ.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3.10. Санаторно-курортная путевка, санаторно-курортная карта по </w:t>
      </w:r>
      <w:hyperlink r:id="rId24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 xml:space="preserve"> и выписка представляются больным в СКУ при поступлении на санаторно-курортное лечение.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подшивается в медицинскую карту больного СКУ.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УЗ ведет журналы: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лиц, направленных на санаторно-курортное лечение;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выданных справок для получения путевок по </w:t>
      </w:r>
      <w:hyperlink r:id="rId25" w:history="1">
        <w:r>
          <w:rPr>
            <w:rFonts w:ascii="Calibri" w:hAnsi="Calibri" w:cs="Calibri"/>
            <w:color w:val="0000FF"/>
          </w:rPr>
          <w:t>форме N 070/у-04</w:t>
        </w:r>
      </w:hyperlink>
      <w:r>
        <w:rPr>
          <w:rFonts w:ascii="Calibri" w:hAnsi="Calibri" w:cs="Calibri"/>
        </w:rPr>
        <w:t>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выданных санаторно-курортных карт по </w:t>
      </w:r>
      <w:hyperlink r:id="rId26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>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обратных талонов санаторно-курортных карт по </w:t>
      </w:r>
      <w:hyperlink r:id="rId27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>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выданных санаторно-курортных путевок;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отрывных талонов к санаторно-курортным путевкам.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3.12. Главный врач УЗ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организацией медицинского отбора и направления больных (взрослых и детей) на санаторно-курортное лечение в СКУ.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Медицинский отбор при направлении больных на санаторно-курортное лечение в СКУ Департаментом Министерства осуществляется амбулаторно-поликлиническим учреждением по месту жительства больного в соответствии с пунктами 3.2 - 3.5, 3.9 настоящего Порядка.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Направление больных на санаторно-курортное лечение в СКУ Департаментом Министерства осуществляется на основании письменного обращения гражданина (законного представителя) о предоставлении санаторно-курортного лечения и документов, необходимых для принятия решения о направлении на санаторно-курортное лечение в СКУ.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 xml:space="preserve">Прием и регистрация в Министерстве здравоохранения и социального развития Российской Федерации письменного обращения гражданина (законного представителя) и </w:t>
      </w:r>
      <w:r>
        <w:rPr>
          <w:rFonts w:ascii="Calibri" w:hAnsi="Calibri" w:cs="Calibri"/>
        </w:rPr>
        <w:lastRenderedPageBreak/>
        <w:t xml:space="preserve">документов, необходимых для принятия решения о направлении на санаторно-курортное лечение в СКУ, осуществляется в порядке и сроки, определенные </w:t>
      </w:r>
      <w:hyperlink r:id="rId28" w:history="1">
        <w:r>
          <w:rPr>
            <w:rFonts w:ascii="Calibri" w:hAnsi="Calibri" w:cs="Calibri"/>
            <w:color w:val="0000FF"/>
          </w:rPr>
          <w:t>Административным регламентом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по исполнению государственной функции "Организация приема граждан, своевременного и полного рассмотрения их обращений, поданных в устной</w:t>
      </w:r>
      <w:proofErr w:type="gramEnd"/>
      <w:r>
        <w:rPr>
          <w:rFonts w:ascii="Calibri" w:hAnsi="Calibri" w:cs="Calibri"/>
        </w:rPr>
        <w:t xml:space="preserve"> или письменной форме, принятие по ним решений и направление ответов в установленный законодательством Российской Федерации срок", утвержденным Приказом Министерства здравоохранения и социального развития Российской Федерации от 29 мая 2009 г. N 285н (зарегистрирован Минюстом России 24 июля 2009 г. N 14400).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Письменное обращение гражданина (законного представителя) в Министерство здравоохранения и социального развития Российской Федерации для получения санаторно-курортного лечения в СКУ должно содержать следующие сведения о больном: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(при наличии) больного;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места жительства и места пребывания (при наличии) с указанием почтового индекса, контактный телефон (при наличии) больного;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документа, удостоверяющего личность и гражданство больного.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законного представителя больного дополнительно указываются фамилия, имя и отчество законного представителя, место жительства и место пребывания (при наличии), реквизиты документа, удостоверяющего личность законного представителя больного.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К письменному обращению гражданина (законного представителя) в Министерство здравоохранения и социального развития Российской Федерации прилагаются следующие документы: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или свидетельства о рождении гражданина Российской Федерации (больного);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паспорта законного представителя больного (для детей);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копия справки для получения путевки по </w:t>
      </w:r>
      <w:hyperlink r:id="rId29" w:history="1">
        <w:r>
          <w:rPr>
            <w:rFonts w:ascii="Calibri" w:hAnsi="Calibri" w:cs="Calibri"/>
            <w:color w:val="0000FF"/>
          </w:rPr>
          <w:t>форме N 070/у-04</w:t>
        </w:r>
      </w:hyperlink>
      <w:r>
        <w:rPr>
          <w:rFonts w:ascii="Calibri" w:hAnsi="Calibri" w:cs="Calibri"/>
        </w:rPr>
        <w:t xml:space="preserve"> с рекомендацией санаторно-курортного лечения.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Департамент Министерства направляет сведения о больном, нуждающемся в санаторно-курортном лечении, в СКУ на согласование.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В случае положительного решения СКУ о принятии больного на санаторно-курортное лечение Департамент Министерства оформляет и выдает больному санаторно-курортную путевку, на основании которой амбулаторно-поликлиническое учреждение по месту жительства больного оформляет санаторно-курортную карту по </w:t>
      </w:r>
      <w:hyperlink r:id="rId30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>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Санаторно-курортная путевка и санаторно-курортная карта по </w:t>
      </w:r>
      <w:hyperlink r:id="rId31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 xml:space="preserve"> представляются больным в СКУ при поступлении на санаторно-курортное лечение.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Больным, поступившим в СКУ, выдается санаторно-курортная книжка, где отражается диагноз и назначенные лечебно-диагностические процедуры.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Санаторно-курортная книжка представляется больным в лечебно-диагностические подразделения СКУ для отметки о проведенном лечении или обследовании.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Прием и выписка больных в СКУ производится в сроки, предусмотренные в санаторно-курортных путевках.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После окончания лечения в СКУ больному выдается санаторно-курортная книжка, подписанная руководителем СКУ.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досрочного отъезда больного из СКУ по состоянию здоровья выписка больного проводится на основании заключения ВК СКУ, о чем указывается в медицинской карте больного СКУ.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СКУ ведет журналы: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лиц, поступивших из УЗ;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лиц, поступивших по направлению органов исполнительной власти субъектов Российской Федерации в сфере здравоохранения;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учета санаторно-курортных карт по </w:t>
      </w:r>
      <w:hyperlink r:id="rId32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>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учета количества санаторно-курортных путевок.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По окончании срока лечения больного СКУ возвращает: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УЗ, </w:t>
      </w:r>
      <w:proofErr w:type="gramStart"/>
      <w:r>
        <w:rPr>
          <w:rFonts w:ascii="Calibri" w:hAnsi="Calibri" w:cs="Calibri"/>
        </w:rPr>
        <w:t>выдавшее</w:t>
      </w:r>
      <w:proofErr w:type="gramEnd"/>
      <w:r>
        <w:rPr>
          <w:rFonts w:ascii="Calibri" w:hAnsi="Calibri" w:cs="Calibri"/>
        </w:rPr>
        <w:t xml:space="preserve"> санаторно-курортную путевку, отрывной талон санаторно-курортной путевки </w:t>
      </w:r>
      <w:r>
        <w:rPr>
          <w:rFonts w:ascii="Calibri" w:hAnsi="Calibri" w:cs="Calibri"/>
        </w:rPr>
        <w:lastRenderedPageBreak/>
        <w:t xml:space="preserve">и обратный талон санаторно-курортной карты по </w:t>
      </w:r>
      <w:hyperlink r:id="rId33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>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Департамент Министерства отрывной талон санаторно-курортной путевки;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амбулаторно-поликлиническое учреждение по месту жительства больного, направленного Департаментом Министерства, обратный талон санаторно-курортной карты по </w:t>
      </w:r>
      <w:hyperlink r:id="rId34" w:history="1">
        <w:r>
          <w:rPr>
            <w:rFonts w:ascii="Calibri" w:hAnsi="Calibri" w:cs="Calibri"/>
            <w:color w:val="0000FF"/>
          </w:rPr>
          <w:t>форме N 072/у-04</w:t>
        </w:r>
      </w:hyperlink>
      <w:r>
        <w:rPr>
          <w:rFonts w:ascii="Calibri" w:hAnsi="Calibri" w:cs="Calibri"/>
        </w:rPr>
        <w:t>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УЗ, выдавшее санаторно-курортную путевку, подшивает отрывной талон санаторно-курортной путевки и обратный талон санаторно-курортной карты в медицинскую карту больного, прошедшего лечение в СКУ.</w:t>
      </w: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406ED" w:rsidRDefault="005406E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10402" w:rsidRDefault="00010402"/>
    <w:sectPr w:rsidR="00010402" w:rsidSect="00A7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06ED"/>
    <w:rsid w:val="00010402"/>
    <w:rsid w:val="0054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E0041EB6D53CDF0931B9890B595B3703A9E27AA13E603C8E719F58E6FA59B55A6C055475378ADN3i9N" TargetMode="External"/><Relationship Id="rId13" Type="http://schemas.openxmlformats.org/officeDocument/2006/relationships/hyperlink" Target="consultantplus://offline/ref=721E0041EB6D53CDF0931B9890B595B3703C9E23A716E603C8E719F58E6FA59B55A6C055475379A3N3iEN" TargetMode="External"/><Relationship Id="rId18" Type="http://schemas.openxmlformats.org/officeDocument/2006/relationships/hyperlink" Target="consultantplus://offline/ref=721E0041EB6D53CDF0931B9890B595B3703F9121A110E603C8E719F58E6FA59B55A6C055475379ADN3i9N" TargetMode="External"/><Relationship Id="rId26" Type="http://schemas.openxmlformats.org/officeDocument/2006/relationships/hyperlink" Target="consultantplus://offline/ref=721E0041EB6D53CDF0931B9890B595B3703F9121A110E603C8E719F58E6FA59B55A6C05547537BA7N3i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1E0041EB6D53CDF0931B9890B595B3703F9121A110E603C8E719F58E6FA59B55A6C05547537BA7N3i2N" TargetMode="External"/><Relationship Id="rId34" Type="http://schemas.openxmlformats.org/officeDocument/2006/relationships/hyperlink" Target="consultantplus://offline/ref=721E0041EB6D53CDF0931B9890B595B3703F9121A110E603C8E719F58E6FA59B55A6C05547537BA7N3i2N" TargetMode="External"/><Relationship Id="rId7" Type="http://schemas.openxmlformats.org/officeDocument/2006/relationships/hyperlink" Target="consultantplus://offline/ref=721E0041EB6D53CDF0931B9890B595B370309628AB16E603C8E719F58EN6iFN" TargetMode="External"/><Relationship Id="rId12" Type="http://schemas.openxmlformats.org/officeDocument/2006/relationships/hyperlink" Target="consultantplus://offline/ref=721E0041EB6D53CDF0931B9890B595B370389522A519E603C8E719F58E6FA59B55A6C055475379A5N3iCN" TargetMode="External"/><Relationship Id="rId17" Type="http://schemas.openxmlformats.org/officeDocument/2006/relationships/hyperlink" Target="consultantplus://offline/ref=721E0041EB6D53CDF0931B9890B595B370389522A519E603C8E719F58E6FA59B55A6C055475379A6N3i9N" TargetMode="External"/><Relationship Id="rId25" Type="http://schemas.openxmlformats.org/officeDocument/2006/relationships/hyperlink" Target="consultantplus://offline/ref=721E0041EB6D53CDF0931B9890B595B3703F9121A110E603C8E719F58E6FA59B55A6C055475379ADN3i9N" TargetMode="External"/><Relationship Id="rId33" Type="http://schemas.openxmlformats.org/officeDocument/2006/relationships/hyperlink" Target="consultantplus://offline/ref=721E0041EB6D53CDF0931B9890B595B3703F9121A110E603C8E719F58E6FA59B55A6C05547537BA7N3i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1E0041EB6D53CDF0931B9890B595B370389522A519E603C8E719F58E6FA59B55A6C055475379A6N3i8N" TargetMode="External"/><Relationship Id="rId20" Type="http://schemas.openxmlformats.org/officeDocument/2006/relationships/hyperlink" Target="consultantplus://offline/ref=721E0041EB6D53CDF0931B9890B595B3703F9121A110E603C8E719F58E6FA59B55A6C055475379ADN3i9N" TargetMode="External"/><Relationship Id="rId29" Type="http://schemas.openxmlformats.org/officeDocument/2006/relationships/hyperlink" Target="consultantplus://offline/ref=721E0041EB6D53CDF0931B9890B595B3703F9121A110E603C8E719F58E6FA59B55A6C055475379ADN3i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E0041EB6D53CDF0931B9890B595B3703F9524A016E603C8E719F58EN6iFN" TargetMode="External"/><Relationship Id="rId11" Type="http://schemas.openxmlformats.org/officeDocument/2006/relationships/hyperlink" Target="consultantplus://offline/ref=721E0041EB6D53CDF0931B9890B595B370389522A519E603C8E719F58E6FA59B55A6C055475379A5N3iFN" TargetMode="External"/><Relationship Id="rId24" Type="http://schemas.openxmlformats.org/officeDocument/2006/relationships/hyperlink" Target="consultantplus://offline/ref=721E0041EB6D53CDF0931B9890B595B3703F9121A110E603C8E719F58E6FA59B55A6C05547537BA7N3i2N" TargetMode="External"/><Relationship Id="rId32" Type="http://schemas.openxmlformats.org/officeDocument/2006/relationships/hyperlink" Target="consultantplus://offline/ref=721E0041EB6D53CDF0931B9890B595B3703F9121A110E603C8E719F58E6FA59B55A6C05547537BA7N3i2N" TargetMode="External"/><Relationship Id="rId5" Type="http://schemas.openxmlformats.org/officeDocument/2006/relationships/hyperlink" Target="consultantplus://offline/ref=721E0041EB6D53CDF0931B9890B595B370309628AB18E603C8E719F58EN6iFN" TargetMode="External"/><Relationship Id="rId15" Type="http://schemas.openxmlformats.org/officeDocument/2006/relationships/hyperlink" Target="consultantplus://offline/ref=721E0041EB6D53CDF0931B9890B595B370389522A519E603C8E719F58E6FA59B55A6C055475379A6N3iAN" TargetMode="External"/><Relationship Id="rId23" Type="http://schemas.openxmlformats.org/officeDocument/2006/relationships/hyperlink" Target="consultantplus://offline/ref=721E0041EB6D53CDF0931B9890B595B3703F9121A110E603C8E719F58E6FA59B55A6C05547537BA7N3i2N" TargetMode="External"/><Relationship Id="rId28" Type="http://schemas.openxmlformats.org/officeDocument/2006/relationships/hyperlink" Target="consultantplus://offline/ref=721E0041EB6D53CDF0931B9890B595B3783C9120A61ABB09C0BE15F78960FA8C52EFCC54475379NAiD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21E0041EB6D53CDF0931B9890B595B370389522A519E603C8E719F58E6FA59B55A6C055475379A5N3i9N" TargetMode="External"/><Relationship Id="rId19" Type="http://schemas.openxmlformats.org/officeDocument/2006/relationships/hyperlink" Target="consultantplus://offline/ref=721E0041EB6D53CDF0931B9890B595B3703F9121A110E603C8E719F58E6FA59B55A6C055475379ADN3i9N" TargetMode="External"/><Relationship Id="rId31" Type="http://schemas.openxmlformats.org/officeDocument/2006/relationships/hyperlink" Target="consultantplus://offline/ref=721E0041EB6D53CDF0931B9890B595B3703F9121A110E603C8E719F58E6FA59B55A6C05547537BA7N3i2N" TargetMode="External"/><Relationship Id="rId4" Type="http://schemas.openxmlformats.org/officeDocument/2006/relationships/hyperlink" Target="consultantplus://offline/ref=721E0041EB6D53CDF0931B9890B595B370389522A519E603C8E719F58E6FA59B55A6C055475379A4N3iCN" TargetMode="External"/><Relationship Id="rId9" Type="http://schemas.openxmlformats.org/officeDocument/2006/relationships/hyperlink" Target="consultantplus://offline/ref=721E0041EB6D53CDF0931B9890B595B370389522A519E603C8E719F58E6FA59B55A6C055475379A5N3iBN" TargetMode="External"/><Relationship Id="rId14" Type="http://schemas.openxmlformats.org/officeDocument/2006/relationships/hyperlink" Target="consultantplus://offline/ref=721E0041EB6D53CDF0931B9890B595B370389522A519E603C8E719F58E6FA59B55A6C055475379A5N3i2N" TargetMode="External"/><Relationship Id="rId22" Type="http://schemas.openxmlformats.org/officeDocument/2006/relationships/hyperlink" Target="consultantplus://offline/ref=721E0041EB6D53CDF0931B9890B595B3703F9121A110E603C8E719F58E6FA59B55A6C05547537BA7N3i2N" TargetMode="External"/><Relationship Id="rId27" Type="http://schemas.openxmlformats.org/officeDocument/2006/relationships/hyperlink" Target="consultantplus://offline/ref=721E0041EB6D53CDF0931B9890B595B3703F9121A110E603C8E719F58E6FA59B55A6C05547537BA7N3i2N" TargetMode="External"/><Relationship Id="rId30" Type="http://schemas.openxmlformats.org/officeDocument/2006/relationships/hyperlink" Target="consultantplus://offline/ref=721E0041EB6D53CDF0931B9890B595B3703F9121A110E603C8E719F58E6FA59B55A6C05547537BA7N3i2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3840</Words>
  <Characters>21894</Characters>
  <Application>Microsoft Office Word</Application>
  <DocSecurity>0</DocSecurity>
  <Lines>182</Lines>
  <Paragraphs>51</Paragraphs>
  <ScaleCrop>false</ScaleCrop>
  <Company>Microsoft</Company>
  <LinksUpToDate>false</LinksUpToDate>
  <CharactersWithSpaces>25683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Дубков Дмитрий Георгиевич (org4)</dc:creator>
  <cp:lastModifiedBy>Дубков Дмитрий Георгиевич (org4)</cp:lastModifiedBy>
  <cp:revision>1</cp:revision>
  <dcterms:created xsi:type="dcterms:W3CDTF">2015-07-08T13:34:00Z</dcterms:created>
  <dcterms:modified xsi:type="dcterms:W3CDTF">2015-07-08T13:35:00Z</dcterms:modified>
</cp:coreProperties>
</file>